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3B8" w:rsidRPr="009E22B1" w:rsidRDefault="005773B8" w:rsidP="005773B8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>
        <w:rPr>
          <w:rFonts w:ascii="Times New Roman" w:hAnsi="Times New Roman"/>
          <w:noProof/>
        </w:rPr>
        <w:t>65.</w:t>
      </w:r>
      <w:r w:rsidRPr="009E22B1">
        <w:rPr>
          <w:rFonts w:ascii="Times New Roman" w:hAnsi="Times New Roman"/>
        </w:rPr>
        <w:fldChar w:fldCharType="end"/>
      </w:r>
      <w:r w:rsidR="007D08AE">
        <w:rPr>
          <w:rFonts w:ascii="Times New Roman" w:hAnsi="Times New Roman"/>
        </w:rPr>
        <w:t>c</w:t>
      </w:r>
      <w:r w:rsidR="00A66E13">
        <w:rPr>
          <w:rFonts w:ascii="Times New Roman" w:hAnsi="Times New Roman"/>
        </w:rPr>
        <w:t>.</w:t>
      </w:r>
    </w:p>
    <w:p w:rsidR="00B34089" w:rsidRDefault="00B34089" w:rsidP="00B34089">
      <w:pPr>
        <w:rPr>
          <w:rFonts w:ascii="Times New Roman" w:hAnsi="Times New Roman" w:cs="Times New Roman"/>
          <w:b/>
          <w:sz w:val="24"/>
        </w:rPr>
      </w:pPr>
      <w:r w:rsidRPr="005773B8">
        <w:rPr>
          <w:rFonts w:ascii="Times New Roman" w:hAnsi="Times New Roman" w:cs="Times New Roman"/>
          <w:b/>
          <w:sz w:val="24"/>
        </w:rPr>
        <w:t>ARSENICUM TRIOXIDUM</w:t>
      </w:r>
    </w:p>
    <w:p w:rsidR="005773B8" w:rsidRPr="005773B8" w:rsidRDefault="005773B8" w:rsidP="00B34089">
      <w:pPr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46"/>
        <w:gridCol w:w="6048"/>
        <w:gridCol w:w="1974"/>
        <w:gridCol w:w="6620"/>
      </w:tblGrid>
      <w:tr w:rsidR="00B34089" w:rsidRPr="00417AE8" w:rsidTr="005773B8">
        <w:trPr>
          <w:trHeight w:val="1153"/>
        </w:trPr>
        <w:tc>
          <w:tcPr>
            <w:tcW w:w="242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Lp</w:t>
            </w:r>
            <w:r w:rsidR="007734F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65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641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KOD ICD-10</w:t>
            </w:r>
          </w:p>
        </w:tc>
        <w:tc>
          <w:tcPr>
            <w:tcW w:w="2151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NAZWA ICD-10</w:t>
            </w:r>
          </w:p>
        </w:tc>
      </w:tr>
      <w:tr w:rsidR="00B34089" w:rsidRPr="00417AE8" w:rsidTr="006A4DA9">
        <w:trPr>
          <w:trHeight w:val="1801"/>
        </w:trPr>
        <w:tc>
          <w:tcPr>
            <w:tcW w:w="242" w:type="pct"/>
            <w:vAlign w:val="center"/>
          </w:tcPr>
          <w:p w:rsidR="00B34089" w:rsidRPr="005773B8" w:rsidRDefault="00B34089" w:rsidP="005773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65" w:type="pct"/>
            <w:vAlign w:val="center"/>
          </w:tcPr>
          <w:p w:rsidR="00B34089" w:rsidRPr="005773B8" w:rsidRDefault="005773B8" w:rsidP="005773B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773B8">
              <w:rPr>
                <w:rFonts w:ascii="Times New Roman" w:hAnsi="Times New Roman" w:cs="Times New Roman"/>
                <w:b/>
                <w:sz w:val="18"/>
              </w:rPr>
              <w:t>ARSENICUM TRIOXIDUM</w:t>
            </w:r>
          </w:p>
        </w:tc>
        <w:tc>
          <w:tcPr>
            <w:tcW w:w="641" w:type="pct"/>
            <w:vAlign w:val="center"/>
          </w:tcPr>
          <w:p w:rsidR="00B34089" w:rsidRPr="005773B8" w:rsidRDefault="00B34089" w:rsidP="005773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>C92.4</w:t>
            </w:r>
          </w:p>
        </w:tc>
        <w:tc>
          <w:tcPr>
            <w:tcW w:w="2151" w:type="pct"/>
            <w:vAlign w:val="center"/>
          </w:tcPr>
          <w:p w:rsidR="00B34089" w:rsidRPr="005773B8" w:rsidRDefault="005773B8" w:rsidP="006A4DA9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 xml:space="preserve">OSTRA BIAŁACZKA PROMIELOCYTOWA </w:t>
            </w:r>
          </w:p>
          <w:p w:rsidR="00B34089" w:rsidRPr="005773B8" w:rsidRDefault="00B34089" w:rsidP="006A4DA9">
            <w:pPr>
              <w:spacing w:line="276" w:lineRule="auto"/>
              <w:rPr>
                <w:rFonts w:ascii="Times New Roman" w:hAnsi="Times New Roman" w:cs="Times New Roman"/>
                <w:i/>
                <w:sz w:val="18"/>
              </w:rPr>
            </w:pPr>
            <w:r w:rsidRPr="005773B8">
              <w:rPr>
                <w:rFonts w:ascii="Times New Roman" w:hAnsi="Times New Roman" w:cs="Times New Roman"/>
                <w:i/>
                <w:sz w:val="18"/>
              </w:rPr>
              <w:t>w przypadku:</w:t>
            </w:r>
          </w:p>
          <w:p w:rsidR="00B34089" w:rsidRPr="005773B8" w:rsidRDefault="00B34089" w:rsidP="005261B2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i/>
                <w:sz w:val="18"/>
              </w:rPr>
              <w:t xml:space="preserve">indukcji remisji i konsolidacji 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t xml:space="preserve">nowo zdiagnozowanej </w:t>
            </w:r>
            <w:r w:rsidRPr="005773B8">
              <w:rPr>
                <w:rFonts w:ascii="Times New Roman" w:hAnsi="Times New Roman" w:cs="Times New Roman"/>
                <w:i/>
                <w:sz w:val="18"/>
              </w:rPr>
              <w:t xml:space="preserve">ostrej białaczki </w:t>
            </w:r>
            <w:proofErr w:type="spellStart"/>
            <w:r w:rsidRPr="005773B8">
              <w:rPr>
                <w:rFonts w:ascii="Times New Roman" w:hAnsi="Times New Roman" w:cs="Times New Roman"/>
                <w:i/>
                <w:sz w:val="18"/>
              </w:rPr>
              <w:t>promiel</w:t>
            </w:r>
            <w:r w:rsidR="007D08AE">
              <w:rPr>
                <w:rFonts w:ascii="Times New Roman" w:hAnsi="Times New Roman" w:cs="Times New Roman"/>
                <w:i/>
                <w:sz w:val="18"/>
              </w:rPr>
              <w:t>ocytowej</w:t>
            </w:r>
            <w:proofErr w:type="spellEnd"/>
            <w:r w:rsidR="005261B2">
              <w:rPr>
                <w:rFonts w:ascii="Times New Roman" w:hAnsi="Times New Roman" w:cs="Times New Roman"/>
                <w:i/>
                <w:sz w:val="18"/>
              </w:rPr>
              <w:t>,</w:t>
            </w:r>
            <w:r w:rsidR="007D08AE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="005261B2" w:rsidRPr="007D08AE">
              <w:rPr>
                <w:rFonts w:ascii="Times New Roman" w:hAnsi="Times New Roman" w:cs="Times New Roman"/>
                <w:i/>
                <w:sz w:val="18"/>
              </w:rPr>
              <w:t>charakteryzującej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t xml:space="preserve"> się translokacją t(15;17) </w:t>
            </w:r>
            <w:r w:rsidR="005261B2" w:rsidRPr="005773B8">
              <w:rPr>
                <w:rFonts w:ascii="Times New Roman" w:hAnsi="Times New Roman" w:cs="Times New Roman"/>
                <w:i/>
                <w:sz w:val="18"/>
              </w:rPr>
              <w:t>lub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t xml:space="preserve"> obecnością genu PML/RAR-alfa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t xml:space="preserve">, </w:t>
            </w:r>
            <w:r w:rsidR="007D08AE">
              <w:rPr>
                <w:rFonts w:ascii="Times New Roman" w:hAnsi="Times New Roman" w:cs="Times New Roman"/>
                <w:i/>
                <w:sz w:val="18"/>
              </w:rPr>
              <w:t xml:space="preserve">u dorosłych pacjentów z niskim lub pośrednim ryzykiem (liczba białych krwinek 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br/>
            </w:r>
            <w:r w:rsidR="007D08AE">
              <w:rPr>
                <w:rFonts w:ascii="Times New Roman" w:hAnsi="Times New Roman" w:cs="Times New Roman"/>
                <w:i/>
                <w:sz w:val="18"/>
              </w:rPr>
              <w:t xml:space="preserve">≤ </w:t>
            </w:r>
            <w:r w:rsidR="007D08AE" w:rsidRPr="007D08AE">
              <w:rPr>
                <w:rFonts w:ascii="Times New Roman" w:hAnsi="Times New Roman" w:cs="Times New Roman"/>
                <w:i/>
                <w:sz w:val="18"/>
              </w:rPr>
              <w:t>10x10</w:t>
            </w:r>
            <w:r w:rsidR="007D08AE" w:rsidRPr="007D08AE">
              <w:rPr>
                <w:rFonts w:ascii="Times New Roman" w:hAnsi="Times New Roman" w:cs="Times New Roman"/>
                <w:i/>
                <w:sz w:val="18"/>
                <w:vertAlign w:val="superscript"/>
              </w:rPr>
              <w:t>3</w:t>
            </w:r>
            <w:r w:rsidR="007D08AE">
              <w:rPr>
                <w:rFonts w:ascii="Times New Roman" w:hAnsi="Times New Roman" w:cs="Times New Roman"/>
                <w:i/>
                <w:sz w:val="18"/>
              </w:rPr>
              <w:t xml:space="preserve"> / µl)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t>,</w:t>
            </w:r>
            <w:r w:rsidR="007D08AE">
              <w:rPr>
                <w:rFonts w:ascii="Times New Roman" w:hAnsi="Times New Roman" w:cs="Times New Roman"/>
                <w:i/>
                <w:sz w:val="18"/>
              </w:rPr>
              <w:t xml:space="preserve"> w 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t xml:space="preserve">skojarzeniu z kwasem </w:t>
            </w:r>
            <w:proofErr w:type="spellStart"/>
            <w:r w:rsidR="005261B2">
              <w:rPr>
                <w:rFonts w:ascii="Times New Roman" w:hAnsi="Times New Roman" w:cs="Times New Roman"/>
                <w:i/>
                <w:sz w:val="18"/>
              </w:rPr>
              <w:t>all</w:t>
            </w:r>
            <w:proofErr w:type="spellEnd"/>
            <w:r w:rsidR="005261B2">
              <w:rPr>
                <w:rFonts w:ascii="Times New Roman" w:hAnsi="Times New Roman" w:cs="Times New Roman"/>
                <w:i/>
                <w:sz w:val="18"/>
              </w:rPr>
              <w:t>–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t xml:space="preserve"> trans</w:t>
            </w:r>
            <w:r w:rsidR="007D08AE">
              <w:rPr>
                <w:rFonts w:ascii="Times New Roman" w:hAnsi="Times New Roman" w:cs="Times New Roman"/>
                <w:i/>
                <w:sz w:val="18"/>
              </w:rPr>
              <w:t>–</w:t>
            </w:r>
            <w:r w:rsidR="005261B2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proofErr w:type="spellStart"/>
            <w:r w:rsidR="005261B2">
              <w:rPr>
                <w:rFonts w:ascii="Times New Roman" w:hAnsi="Times New Roman" w:cs="Times New Roman"/>
                <w:i/>
                <w:sz w:val="18"/>
              </w:rPr>
              <w:t>retynowym</w:t>
            </w:r>
            <w:bookmarkStart w:id="0" w:name="_GoBack"/>
            <w:bookmarkEnd w:id="0"/>
            <w:proofErr w:type="spellEnd"/>
            <w:r w:rsidR="007D08AE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</w:tr>
    </w:tbl>
    <w:p w:rsidR="00B34089" w:rsidRDefault="00B34089" w:rsidP="00B34089">
      <w:pPr>
        <w:rPr>
          <w:rFonts w:ascii="Times New Roman" w:hAnsi="Times New Roman" w:cs="Times New Roman"/>
        </w:rPr>
      </w:pPr>
    </w:p>
    <w:p w:rsidR="006D60C3" w:rsidRDefault="005261B2"/>
    <w:sectPr w:rsidR="006D60C3" w:rsidSect="007734F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00"/>
    <w:rsid w:val="002336FF"/>
    <w:rsid w:val="0026345A"/>
    <w:rsid w:val="004B5B00"/>
    <w:rsid w:val="005261B2"/>
    <w:rsid w:val="005773B8"/>
    <w:rsid w:val="006A4DA9"/>
    <w:rsid w:val="007734F5"/>
    <w:rsid w:val="007D08AE"/>
    <w:rsid w:val="007D360B"/>
    <w:rsid w:val="00A66E13"/>
    <w:rsid w:val="00B34089"/>
    <w:rsid w:val="00D5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24E45-78BC-439A-A6AB-8D105E91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Królak-Buzakowska Joanna</dc:creator>
  <cp:lastModifiedBy>Królak-Buzakowska Joanna</cp:lastModifiedBy>
  <cp:revision>4</cp:revision>
  <dcterms:created xsi:type="dcterms:W3CDTF">2019-04-11T10:17:00Z</dcterms:created>
  <dcterms:modified xsi:type="dcterms:W3CDTF">2019-04-11T10:23:00Z</dcterms:modified>
</cp:coreProperties>
</file>